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0547A" w14:textId="77777777" w:rsidR="00F66961" w:rsidRDefault="00F66961" w:rsidP="00F66961">
      <w:pPr>
        <w:jc w:val="center"/>
        <w:rPr>
          <w:b/>
          <w:sz w:val="72"/>
          <w:szCs w:val="72"/>
        </w:rPr>
      </w:pPr>
      <w:r w:rsidRPr="00F66961">
        <w:rPr>
          <w:b/>
          <w:sz w:val="72"/>
          <w:szCs w:val="72"/>
        </w:rPr>
        <w:t>MODE D’EMPLOI</w:t>
      </w:r>
    </w:p>
    <w:p w14:paraId="1CDE449C" w14:textId="77777777" w:rsidR="00376F89" w:rsidRDefault="001E0E8D" w:rsidP="001E0E8D">
      <w:pPr>
        <w:pStyle w:val="Paragraphedeliste"/>
        <w:numPr>
          <w:ilvl w:val="0"/>
          <w:numId w:val="1"/>
        </w:numPr>
        <w:rPr>
          <w:sz w:val="28"/>
          <w:szCs w:val="28"/>
        </w:rPr>
      </w:pPr>
      <w:bookmarkStart w:id="0" w:name="_Hlk26291315"/>
      <w:r w:rsidRPr="001E0E8D">
        <w:rPr>
          <w:sz w:val="28"/>
          <w:szCs w:val="28"/>
        </w:rPr>
        <w:t xml:space="preserve">Cette chronique représente mon opinion en toute indépendance et pour l’instant j’ai deux sponsors : l’éditeur </w:t>
      </w:r>
      <w:r w:rsidRPr="001E0E8D">
        <w:rPr>
          <w:b/>
          <w:bCs/>
          <w:sz w:val="28"/>
          <w:szCs w:val="28"/>
        </w:rPr>
        <w:t>Metawalk</w:t>
      </w:r>
      <w:r w:rsidRPr="001E0E8D">
        <w:rPr>
          <w:sz w:val="28"/>
          <w:szCs w:val="28"/>
        </w:rPr>
        <w:t xml:space="preserve"> qui me fournit gratuitement l’abonnement et les anciens numéros de la revue « </w:t>
      </w:r>
      <w:r w:rsidRPr="001E0E8D">
        <w:rPr>
          <w:b/>
          <w:bCs/>
          <w:sz w:val="28"/>
          <w:szCs w:val="28"/>
        </w:rPr>
        <w:t>Hypnose et Thérapies brèves </w:t>
      </w:r>
      <w:r w:rsidRPr="001E0E8D">
        <w:rPr>
          <w:sz w:val="28"/>
          <w:szCs w:val="28"/>
        </w:rPr>
        <w:t>», et l’</w:t>
      </w:r>
      <w:r w:rsidRPr="001E0E8D">
        <w:rPr>
          <w:b/>
          <w:bCs/>
          <w:sz w:val="28"/>
          <w:szCs w:val="28"/>
        </w:rPr>
        <w:t xml:space="preserve">Institut Milton H Erickson de Biarritz </w:t>
      </w:r>
      <w:r w:rsidRPr="001E0E8D">
        <w:rPr>
          <w:sz w:val="28"/>
          <w:szCs w:val="28"/>
        </w:rPr>
        <w:t>qui</w:t>
      </w:r>
      <w:r w:rsidRPr="001E0E8D">
        <w:rPr>
          <w:b/>
          <w:bCs/>
          <w:sz w:val="28"/>
          <w:szCs w:val="28"/>
        </w:rPr>
        <w:t xml:space="preserve"> </w:t>
      </w:r>
      <w:r w:rsidRPr="001E0E8D">
        <w:rPr>
          <w:sz w:val="28"/>
          <w:szCs w:val="28"/>
        </w:rPr>
        <w:t>participe généreusement à mes achats de documentation.</w:t>
      </w:r>
    </w:p>
    <w:p w14:paraId="108D0881" w14:textId="5A9750CB" w:rsidR="001E0E8D" w:rsidRDefault="00376F89" w:rsidP="00376F89">
      <w:pPr>
        <w:pStyle w:val="Paragraphedeliste"/>
        <w:ind w:left="1065"/>
        <w:rPr>
          <w:sz w:val="28"/>
          <w:szCs w:val="28"/>
        </w:rPr>
      </w:pPr>
      <w:r>
        <w:rPr>
          <w:sz w:val="28"/>
          <w:szCs w:val="28"/>
        </w:rPr>
        <w:t xml:space="preserve">Je bénéficie également (depuis février 2020) de livres des </w:t>
      </w:r>
      <w:r w:rsidR="00A750F7" w:rsidRPr="00A750F7">
        <w:rPr>
          <w:b/>
          <w:bCs/>
          <w:sz w:val="28"/>
          <w:szCs w:val="28"/>
        </w:rPr>
        <w:t>E</w:t>
      </w:r>
      <w:r w:rsidRPr="00A750F7">
        <w:rPr>
          <w:b/>
          <w:bCs/>
          <w:sz w:val="28"/>
          <w:szCs w:val="28"/>
        </w:rPr>
        <w:t>ditions</w:t>
      </w:r>
      <w:r>
        <w:rPr>
          <w:sz w:val="28"/>
          <w:szCs w:val="28"/>
        </w:rPr>
        <w:t xml:space="preserve"> </w:t>
      </w:r>
      <w:r w:rsidRPr="00A750F7">
        <w:rPr>
          <w:b/>
          <w:bCs/>
          <w:sz w:val="28"/>
          <w:szCs w:val="28"/>
        </w:rPr>
        <w:t>Leduc</w:t>
      </w:r>
      <w:r>
        <w:rPr>
          <w:sz w:val="28"/>
          <w:szCs w:val="28"/>
        </w:rPr>
        <w:t xml:space="preserve"> en service de presse.</w:t>
      </w:r>
      <w:r w:rsidR="001E0E8D" w:rsidRPr="001E0E8D">
        <w:rPr>
          <w:sz w:val="28"/>
          <w:szCs w:val="28"/>
        </w:rPr>
        <w:t xml:space="preserve"> </w:t>
      </w:r>
      <w:bookmarkEnd w:id="0"/>
    </w:p>
    <w:p w14:paraId="42980398" w14:textId="77777777" w:rsidR="001E0E8D" w:rsidRPr="001E0E8D" w:rsidRDefault="001E0E8D" w:rsidP="001E0E8D">
      <w:pPr>
        <w:pStyle w:val="Paragraphedeliste"/>
        <w:ind w:left="1065"/>
        <w:rPr>
          <w:sz w:val="28"/>
          <w:szCs w:val="28"/>
        </w:rPr>
      </w:pPr>
    </w:p>
    <w:p w14:paraId="71B156B7" w14:textId="13225299" w:rsidR="00A750F7" w:rsidRDefault="00F66961" w:rsidP="00A750F7">
      <w:pPr>
        <w:pStyle w:val="Paragraphedeliste"/>
        <w:numPr>
          <w:ilvl w:val="0"/>
          <w:numId w:val="1"/>
        </w:numPr>
        <w:rPr>
          <w:sz w:val="28"/>
          <w:szCs w:val="28"/>
        </w:rPr>
      </w:pPr>
      <w:r w:rsidRPr="00692C3E">
        <w:rPr>
          <w:sz w:val="28"/>
          <w:szCs w:val="28"/>
        </w:rPr>
        <w:t xml:space="preserve">Pour accéder aux </w:t>
      </w:r>
      <w:r w:rsidRPr="00692C3E">
        <w:rPr>
          <w:b/>
          <w:sz w:val="28"/>
          <w:szCs w:val="28"/>
        </w:rPr>
        <w:t>liens internet</w:t>
      </w:r>
      <w:r w:rsidRPr="00692C3E">
        <w:rPr>
          <w:sz w:val="28"/>
          <w:szCs w:val="28"/>
        </w:rPr>
        <w:t xml:space="preserve"> il suffit de positionner le </w:t>
      </w:r>
      <w:r w:rsidRPr="00692C3E">
        <w:rPr>
          <w:b/>
          <w:sz w:val="28"/>
          <w:szCs w:val="28"/>
        </w:rPr>
        <w:t>curseur</w:t>
      </w:r>
      <w:r w:rsidRPr="00692C3E">
        <w:rPr>
          <w:sz w:val="28"/>
          <w:szCs w:val="28"/>
        </w:rPr>
        <w:t xml:space="preserve"> sur (</w:t>
      </w:r>
      <w:r w:rsidRPr="00692C3E">
        <w:rPr>
          <w:b/>
          <w:sz w:val="28"/>
          <w:szCs w:val="28"/>
        </w:rPr>
        <w:t>podcast</w:t>
      </w:r>
      <w:r w:rsidRPr="00692C3E">
        <w:rPr>
          <w:sz w:val="28"/>
          <w:szCs w:val="28"/>
        </w:rPr>
        <w:t xml:space="preserve">), </w:t>
      </w:r>
      <w:r>
        <w:rPr>
          <w:sz w:val="28"/>
          <w:szCs w:val="28"/>
        </w:rPr>
        <w:t xml:space="preserve">et </w:t>
      </w:r>
      <w:r w:rsidRPr="00692C3E">
        <w:rPr>
          <w:sz w:val="28"/>
          <w:szCs w:val="28"/>
        </w:rPr>
        <w:t xml:space="preserve">de faire un </w:t>
      </w:r>
      <w:r w:rsidRPr="00F976F5">
        <w:rPr>
          <w:b/>
          <w:sz w:val="28"/>
          <w:szCs w:val="28"/>
        </w:rPr>
        <w:t>double</w:t>
      </w:r>
      <w:r>
        <w:rPr>
          <w:sz w:val="28"/>
          <w:szCs w:val="28"/>
        </w:rPr>
        <w:t xml:space="preserve"> </w:t>
      </w:r>
      <w:r w:rsidRPr="00692C3E">
        <w:rPr>
          <w:b/>
          <w:sz w:val="28"/>
          <w:szCs w:val="28"/>
        </w:rPr>
        <w:t xml:space="preserve">clic </w:t>
      </w:r>
      <w:r>
        <w:rPr>
          <w:b/>
          <w:sz w:val="28"/>
          <w:szCs w:val="28"/>
        </w:rPr>
        <w:t>gauche</w:t>
      </w:r>
      <w:r>
        <w:rPr>
          <w:sz w:val="28"/>
          <w:szCs w:val="28"/>
        </w:rPr>
        <w:t>. L’</w:t>
      </w:r>
      <w:r w:rsidRPr="00692C3E">
        <w:rPr>
          <w:sz w:val="28"/>
          <w:szCs w:val="28"/>
        </w:rPr>
        <w:t xml:space="preserve">ordinateur se connectera automatiquement au site internet préprogrammé. </w:t>
      </w:r>
    </w:p>
    <w:p w14:paraId="26C77F97" w14:textId="77777777" w:rsidR="00A04C51" w:rsidRPr="00A750F7" w:rsidRDefault="00A04C51" w:rsidP="00A04C51">
      <w:pPr>
        <w:pStyle w:val="Paragraphedeliste"/>
        <w:ind w:left="1065"/>
        <w:rPr>
          <w:sz w:val="28"/>
          <w:szCs w:val="28"/>
        </w:rPr>
      </w:pPr>
    </w:p>
    <w:p w14:paraId="4E5168C2" w14:textId="4DB38546" w:rsidR="00160A7B" w:rsidRDefault="00A750F7" w:rsidP="001E0E8D">
      <w:pPr>
        <w:pStyle w:val="Paragraphedeliste"/>
        <w:numPr>
          <w:ilvl w:val="0"/>
          <w:numId w:val="1"/>
        </w:numPr>
        <w:rPr>
          <w:sz w:val="28"/>
          <w:szCs w:val="28"/>
        </w:rPr>
      </w:pPr>
      <w:r>
        <w:rPr>
          <w:sz w:val="28"/>
          <w:szCs w:val="28"/>
        </w:rPr>
        <w:t>La rubrique « </w:t>
      </w:r>
      <w:r w:rsidRPr="00A750F7">
        <w:rPr>
          <w:b/>
          <w:bCs/>
          <w:sz w:val="28"/>
          <w:szCs w:val="28"/>
        </w:rPr>
        <w:t>Notes de lecture</w:t>
      </w:r>
      <w:r>
        <w:rPr>
          <w:sz w:val="28"/>
          <w:szCs w:val="28"/>
        </w:rPr>
        <w:t> » présente des comptes-rendus des derniers ouvrages que j’ai lus, en essayant de suivre l’actualité des parutions.</w:t>
      </w:r>
      <w:r w:rsidR="004E367D">
        <w:rPr>
          <w:sz w:val="28"/>
          <w:szCs w:val="28"/>
        </w:rPr>
        <w:t xml:space="preserve"> Je précise toujours le prix courant, l’année de parution (+/- celle de la réédition) et le nombre de pages !</w:t>
      </w:r>
    </w:p>
    <w:p w14:paraId="692FBEFD" w14:textId="09C4CA15" w:rsidR="00A04C51" w:rsidRDefault="00A04C51" w:rsidP="001E0E8D">
      <w:pPr>
        <w:pStyle w:val="Paragraphedeliste"/>
        <w:numPr>
          <w:ilvl w:val="0"/>
          <w:numId w:val="1"/>
        </w:numPr>
        <w:rPr>
          <w:sz w:val="28"/>
          <w:szCs w:val="28"/>
        </w:rPr>
      </w:pPr>
      <w:r>
        <w:rPr>
          <w:sz w:val="28"/>
          <w:szCs w:val="28"/>
        </w:rPr>
        <w:t xml:space="preserve"> </w:t>
      </w:r>
      <w:r w:rsidR="00911930" w:rsidRPr="00911930">
        <w:rPr>
          <w:sz w:val="28"/>
          <w:szCs w:val="28"/>
          <w:u w:val="single"/>
        </w:rPr>
        <w:t>« </w:t>
      </w:r>
      <w:r w:rsidR="00911930" w:rsidRPr="00911930">
        <w:rPr>
          <w:b/>
          <w:bCs/>
          <w:sz w:val="28"/>
          <w:szCs w:val="28"/>
          <w:u w:val="single"/>
        </w:rPr>
        <w:t>TROUVAILLES CHEZ LE BOUQUINISTE »</w:t>
      </w:r>
      <w:r w:rsidR="00911930">
        <w:rPr>
          <w:b/>
          <w:bCs/>
          <w:sz w:val="28"/>
          <w:szCs w:val="28"/>
          <w:u w:val="single"/>
        </w:rPr>
        <w:t xml:space="preserve"> : </w:t>
      </w:r>
      <w:r w:rsidR="00911930">
        <w:rPr>
          <w:b/>
          <w:bCs/>
          <w:sz w:val="28"/>
          <w:szCs w:val="28"/>
        </w:rPr>
        <w:t xml:space="preserve"> </w:t>
      </w:r>
      <w:r w:rsidR="00911930">
        <w:rPr>
          <w:sz w:val="28"/>
          <w:szCs w:val="28"/>
        </w:rPr>
        <w:t>Cette</w:t>
      </w:r>
      <w:r w:rsidR="00911930" w:rsidRPr="00A04C51">
        <w:rPr>
          <w:sz w:val="28"/>
          <w:szCs w:val="28"/>
        </w:rPr>
        <w:t xml:space="preserve"> rubrique</w:t>
      </w:r>
      <w:r w:rsidR="00911930">
        <w:rPr>
          <w:b/>
          <w:bCs/>
          <w:sz w:val="28"/>
          <w:szCs w:val="28"/>
        </w:rPr>
        <w:t xml:space="preserve"> </w:t>
      </w:r>
      <w:r>
        <w:rPr>
          <w:sz w:val="28"/>
          <w:szCs w:val="28"/>
        </w:rPr>
        <w:t xml:space="preserve">concerne des ouvrages </w:t>
      </w:r>
      <w:r w:rsidR="00911930">
        <w:rPr>
          <w:sz w:val="28"/>
          <w:szCs w:val="28"/>
        </w:rPr>
        <w:t xml:space="preserve">ou des articles </w:t>
      </w:r>
      <w:r>
        <w:rPr>
          <w:sz w:val="28"/>
          <w:szCs w:val="28"/>
        </w:rPr>
        <w:t>anciens mais parfois encore très intéressants et souvent réédités.</w:t>
      </w:r>
    </w:p>
    <w:p w14:paraId="667C9050" w14:textId="09C6A67D" w:rsidR="00A04C51" w:rsidRPr="00A04C51" w:rsidRDefault="00A04C51" w:rsidP="00A04C51">
      <w:pPr>
        <w:pStyle w:val="Paragraphedeliste"/>
        <w:numPr>
          <w:ilvl w:val="0"/>
          <w:numId w:val="1"/>
        </w:numPr>
        <w:rPr>
          <w:sz w:val="28"/>
          <w:szCs w:val="28"/>
        </w:rPr>
      </w:pPr>
      <w:r w:rsidRPr="00A04C51">
        <w:rPr>
          <w:sz w:val="28"/>
          <w:szCs w:val="28"/>
        </w:rPr>
        <w:t xml:space="preserve"> </w:t>
      </w:r>
      <w:r w:rsidRPr="00A04C51">
        <w:rPr>
          <w:b/>
          <w:bCs/>
          <w:sz w:val="28"/>
          <w:szCs w:val="28"/>
        </w:rPr>
        <w:t>« </w:t>
      </w:r>
      <w:r w:rsidR="00911930" w:rsidRPr="00911930">
        <w:rPr>
          <w:b/>
          <w:bCs/>
          <w:sz w:val="28"/>
          <w:szCs w:val="28"/>
          <w:u w:val="single"/>
        </w:rPr>
        <w:t>CLASSIQUES </w:t>
      </w:r>
      <w:r w:rsidRPr="00A04C51">
        <w:rPr>
          <w:b/>
          <w:bCs/>
          <w:sz w:val="28"/>
          <w:szCs w:val="28"/>
        </w:rPr>
        <w:t>»</w:t>
      </w:r>
      <w:r w:rsidR="00911930">
        <w:rPr>
          <w:b/>
          <w:bCs/>
          <w:sz w:val="28"/>
          <w:szCs w:val="28"/>
        </w:rPr>
        <w:t xml:space="preserve"> : </w:t>
      </w:r>
      <w:r w:rsidR="00911930">
        <w:rPr>
          <w:sz w:val="28"/>
          <w:szCs w:val="28"/>
        </w:rPr>
        <w:t>Cette</w:t>
      </w:r>
      <w:r w:rsidR="00911930" w:rsidRPr="00A04C51">
        <w:rPr>
          <w:sz w:val="28"/>
          <w:szCs w:val="28"/>
        </w:rPr>
        <w:t xml:space="preserve"> rubrique</w:t>
      </w:r>
      <w:r>
        <w:rPr>
          <w:b/>
          <w:bCs/>
          <w:sz w:val="28"/>
          <w:szCs w:val="28"/>
        </w:rPr>
        <w:t xml:space="preserve"> </w:t>
      </w:r>
      <w:r>
        <w:rPr>
          <w:sz w:val="28"/>
          <w:szCs w:val="28"/>
        </w:rPr>
        <w:t xml:space="preserve">est consacrée </w:t>
      </w:r>
      <w:r w:rsidR="00911930">
        <w:rPr>
          <w:sz w:val="28"/>
          <w:szCs w:val="28"/>
        </w:rPr>
        <w:t xml:space="preserve">au compte rendu de lecture </w:t>
      </w:r>
      <w:r>
        <w:rPr>
          <w:sz w:val="28"/>
          <w:szCs w:val="28"/>
        </w:rPr>
        <w:t>d</w:t>
      </w:r>
      <w:r w:rsidR="00911930">
        <w:rPr>
          <w:sz w:val="28"/>
          <w:szCs w:val="28"/>
        </w:rPr>
        <w:t>’</w:t>
      </w:r>
      <w:r>
        <w:rPr>
          <w:sz w:val="28"/>
          <w:szCs w:val="28"/>
        </w:rPr>
        <w:t xml:space="preserve">ouvrages de référence, généralement conseillés à des praticiens ayant déjà une expérience clinique. </w:t>
      </w:r>
    </w:p>
    <w:p w14:paraId="33B735C6" w14:textId="6CE8C268" w:rsidR="00160A7B" w:rsidRDefault="00F66961" w:rsidP="00A04C51">
      <w:pPr>
        <w:pStyle w:val="Paragraphedeliste"/>
        <w:numPr>
          <w:ilvl w:val="0"/>
          <w:numId w:val="1"/>
        </w:numPr>
        <w:rPr>
          <w:sz w:val="28"/>
          <w:szCs w:val="28"/>
        </w:rPr>
      </w:pPr>
      <w:bookmarkStart w:id="1" w:name="_Hlk4170203"/>
      <w:r w:rsidRPr="00911930">
        <w:rPr>
          <w:color w:val="FF0000"/>
          <w:sz w:val="28"/>
          <w:szCs w:val="28"/>
        </w:rPr>
        <w:t xml:space="preserve"> « </w:t>
      </w:r>
      <w:r w:rsidR="00911930" w:rsidRPr="00911930">
        <w:rPr>
          <w:b/>
          <w:sz w:val="28"/>
          <w:szCs w:val="28"/>
          <w:u w:val="single"/>
        </w:rPr>
        <w:t>PAUSE</w:t>
      </w:r>
      <w:r w:rsidR="00911930" w:rsidRPr="00911930">
        <w:rPr>
          <w:sz w:val="28"/>
          <w:szCs w:val="28"/>
          <w:u w:val="single"/>
        </w:rPr>
        <w:t xml:space="preserve"> </w:t>
      </w:r>
      <w:r w:rsidR="00911930" w:rsidRPr="00911930">
        <w:rPr>
          <w:b/>
          <w:sz w:val="28"/>
          <w:szCs w:val="28"/>
          <w:u w:val="single"/>
        </w:rPr>
        <w:t>PARKING</w:t>
      </w:r>
      <w:r w:rsidR="00911930">
        <w:rPr>
          <w:sz w:val="28"/>
          <w:szCs w:val="28"/>
        </w:rPr>
        <w:t> </w:t>
      </w:r>
      <w:r>
        <w:rPr>
          <w:sz w:val="28"/>
          <w:szCs w:val="28"/>
        </w:rPr>
        <w:t>»</w:t>
      </w:r>
      <w:r w:rsidR="00911930">
        <w:rPr>
          <w:sz w:val="28"/>
          <w:szCs w:val="28"/>
        </w:rPr>
        <w:t> : Cette rubrique</w:t>
      </w:r>
      <w:r>
        <w:rPr>
          <w:sz w:val="28"/>
          <w:szCs w:val="28"/>
        </w:rPr>
        <w:t xml:space="preserve"> concerne des ouvrages trouvés à prix soldés dans les stations-services des autoroutes et parfois certaines grandes surfaces.</w:t>
      </w:r>
    </w:p>
    <w:p w14:paraId="76C7D106" w14:textId="44B74DD5" w:rsidR="00911930" w:rsidRDefault="00911930" w:rsidP="00A04C51">
      <w:pPr>
        <w:pStyle w:val="Paragraphedeliste"/>
        <w:numPr>
          <w:ilvl w:val="0"/>
          <w:numId w:val="1"/>
        </w:numPr>
        <w:rPr>
          <w:sz w:val="28"/>
          <w:szCs w:val="28"/>
        </w:rPr>
      </w:pPr>
      <w:r>
        <w:rPr>
          <w:sz w:val="28"/>
          <w:szCs w:val="28"/>
        </w:rPr>
        <w:t>« </w:t>
      </w:r>
      <w:r w:rsidRPr="00911930">
        <w:rPr>
          <w:b/>
          <w:bCs/>
          <w:sz w:val="28"/>
          <w:szCs w:val="28"/>
          <w:u w:val="single"/>
        </w:rPr>
        <w:t>PARU, PAS LU</w:t>
      </w:r>
      <w:r>
        <w:rPr>
          <w:sz w:val="28"/>
          <w:szCs w:val="28"/>
        </w:rPr>
        <w:t xml:space="preserve"> » : </w:t>
      </w:r>
      <w:bookmarkStart w:id="2" w:name="_Hlk56691705"/>
      <w:r>
        <w:rPr>
          <w:sz w:val="28"/>
          <w:szCs w:val="28"/>
        </w:rPr>
        <w:t xml:space="preserve">Cette rubrique </w:t>
      </w:r>
      <w:bookmarkEnd w:id="2"/>
      <w:r>
        <w:rPr>
          <w:sz w:val="28"/>
          <w:szCs w:val="28"/>
        </w:rPr>
        <w:t>signale des ouvrages récents que je ne possède pas encore.</w:t>
      </w:r>
    </w:p>
    <w:p w14:paraId="43741392" w14:textId="3C54A471" w:rsidR="00A04C51" w:rsidRDefault="00A04C51" w:rsidP="00A04C51">
      <w:pPr>
        <w:pStyle w:val="Paragraphedeliste"/>
        <w:numPr>
          <w:ilvl w:val="0"/>
          <w:numId w:val="1"/>
        </w:numPr>
        <w:rPr>
          <w:sz w:val="28"/>
          <w:szCs w:val="28"/>
        </w:rPr>
      </w:pPr>
      <w:r>
        <w:rPr>
          <w:b/>
          <w:bCs/>
          <w:sz w:val="28"/>
          <w:szCs w:val="28"/>
        </w:rPr>
        <w:t xml:space="preserve"> </w:t>
      </w:r>
      <w:r w:rsidRPr="009C7CFB">
        <w:rPr>
          <w:b/>
          <w:bCs/>
          <w:sz w:val="28"/>
          <w:szCs w:val="28"/>
        </w:rPr>
        <w:t>« </w:t>
      </w:r>
      <w:r w:rsidR="00EB0D67" w:rsidRPr="00EB0D67">
        <w:rPr>
          <w:b/>
          <w:bCs/>
          <w:sz w:val="28"/>
          <w:szCs w:val="28"/>
          <w:u w:val="single"/>
        </w:rPr>
        <w:t>DANS LES KIOSQUES</w:t>
      </w:r>
      <w:r w:rsidR="00EB0D67">
        <w:rPr>
          <w:b/>
          <w:bCs/>
          <w:sz w:val="28"/>
          <w:szCs w:val="28"/>
        </w:rPr>
        <w:t xml:space="preserve"> » : </w:t>
      </w:r>
      <w:r w:rsidR="00EB0D67">
        <w:rPr>
          <w:sz w:val="28"/>
          <w:szCs w:val="28"/>
        </w:rPr>
        <w:t xml:space="preserve"> Dans cette rubrique </w:t>
      </w:r>
      <w:r>
        <w:rPr>
          <w:sz w:val="28"/>
          <w:szCs w:val="28"/>
        </w:rPr>
        <w:t>j</w:t>
      </w:r>
      <w:r w:rsidR="00EB0D67">
        <w:rPr>
          <w:sz w:val="28"/>
          <w:szCs w:val="28"/>
        </w:rPr>
        <w:t>e m’efforce</w:t>
      </w:r>
      <w:r>
        <w:rPr>
          <w:sz w:val="28"/>
          <w:szCs w:val="28"/>
        </w:rPr>
        <w:t xml:space="preserve"> de signaler les revues « grand public » qui abordent l’hypnose (mais aussi la douleur, le sommeil,</w:t>
      </w:r>
      <w:r w:rsidR="00EB0D67">
        <w:rPr>
          <w:sz w:val="28"/>
          <w:szCs w:val="28"/>
        </w:rPr>
        <w:t xml:space="preserve"> la méditation, les psychothérapies,</w:t>
      </w:r>
      <w:r>
        <w:rPr>
          <w:sz w:val="28"/>
          <w:szCs w:val="28"/>
        </w:rPr>
        <w:t xml:space="preserve"> les neurosciences, etc.) afin que vous ayez une idée de ce que vos patients ont éventuellement lu avec tous les risques que cela comporte ! Je suis toujours très heureux quand vous me signalez des parutions intéressantes afin que je puisse répercuter l’information.</w:t>
      </w:r>
    </w:p>
    <w:p w14:paraId="18B2B11C" w14:textId="739DB82F" w:rsidR="00A04C51" w:rsidRPr="00616C5C" w:rsidRDefault="00A04C51" w:rsidP="00A04C51">
      <w:pPr>
        <w:pStyle w:val="Paragraphedeliste"/>
        <w:numPr>
          <w:ilvl w:val="0"/>
          <w:numId w:val="1"/>
        </w:numPr>
        <w:rPr>
          <w:sz w:val="28"/>
          <w:szCs w:val="28"/>
        </w:rPr>
      </w:pPr>
      <w:r>
        <w:rPr>
          <w:sz w:val="28"/>
          <w:szCs w:val="28"/>
        </w:rPr>
        <w:lastRenderedPageBreak/>
        <w:t xml:space="preserve"> « </w:t>
      </w:r>
      <w:r w:rsidR="00EB0D67" w:rsidRPr="00EB0D67">
        <w:rPr>
          <w:b/>
          <w:bCs/>
          <w:sz w:val="28"/>
          <w:szCs w:val="28"/>
          <w:u w:val="single"/>
        </w:rPr>
        <w:t>PRESSE</w:t>
      </w:r>
      <w:r w:rsidR="00EB0D67">
        <w:rPr>
          <w:sz w:val="28"/>
          <w:szCs w:val="28"/>
        </w:rPr>
        <w:t> </w:t>
      </w:r>
      <w:r>
        <w:rPr>
          <w:sz w:val="28"/>
          <w:szCs w:val="28"/>
        </w:rPr>
        <w:t>»</w:t>
      </w:r>
      <w:r w:rsidR="00EB0D67">
        <w:rPr>
          <w:sz w:val="28"/>
          <w:szCs w:val="28"/>
        </w:rPr>
        <w:t xml:space="preserve"> : </w:t>
      </w:r>
      <w:r>
        <w:rPr>
          <w:sz w:val="28"/>
          <w:szCs w:val="28"/>
        </w:rPr>
        <w:t xml:space="preserve"> </w:t>
      </w:r>
      <w:r w:rsidR="00EB0D67">
        <w:rPr>
          <w:sz w:val="28"/>
          <w:szCs w:val="28"/>
        </w:rPr>
        <w:t>Cette rubrique</w:t>
      </w:r>
      <w:r>
        <w:rPr>
          <w:sz w:val="28"/>
          <w:szCs w:val="28"/>
        </w:rPr>
        <w:t xml:space="preserve"> signale et commente</w:t>
      </w:r>
      <w:r w:rsidR="004E367D">
        <w:rPr>
          <w:sz w:val="28"/>
          <w:szCs w:val="28"/>
        </w:rPr>
        <w:t xml:space="preserve"> des articles parus dans la presse régionale ou nationale en rapport avec l’hypnose. Merci de me signaler les articles que vous remarquez pour que je puisse faire circuler l’information.</w:t>
      </w:r>
    </w:p>
    <w:p w14:paraId="5A5329B6" w14:textId="41DC783D" w:rsidR="00A04C51" w:rsidRPr="00A04C51" w:rsidRDefault="004E367D" w:rsidP="00A04C51">
      <w:pPr>
        <w:pStyle w:val="Paragraphedeliste"/>
        <w:numPr>
          <w:ilvl w:val="0"/>
          <w:numId w:val="1"/>
        </w:numPr>
        <w:rPr>
          <w:sz w:val="28"/>
          <w:szCs w:val="28"/>
        </w:rPr>
      </w:pPr>
      <w:r>
        <w:rPr>
          <w:sz w:val="28"/>
          <w:szCs w:val="28"/>
        </w:rPr>
        <w:t xml:space="preserve"> « </w:t>
      </w:r>
      <w:r w:rsidR="00EB0D67" w:rsidRPr="00EB0D67">
        <w:rPr>
          <w:b/>
          <w:bCs/>
          <w:sz w:val="28"/>
          <w:szCs w:val="28"/>
          <w:u w:val="single"/>
        </w:rPr>
        <w:t>RADIO-PODCAST</w:t>
      </w:r>
      <w:r w:rsidR="00EB0D67" w:rsidRPr="004E367D">
        <w:rPr>
          <w:b/>
          <w:bCs/>
          <w:sz w:val="28"/>
          <w:szCs w:val="28"/>
        </w:rPr>
        <w:t> </w:t>
      </w:r>
      <w:r w:rsidRPr="004E367D">
        <w:rPr>
          <w:b/>
          <w:bCs/>
          <w:sz w:val="28"/>
          <w:szCs w:val="28"/>
        </w:rPr>
        <w:t>»</w:t>
      </w:r>
      <w:r w:rsidR="00EB0D67">
        <w:rPr>
          <w:b/>
          <w:bCs/>
          <w:sz w:val="28"/>
          <w:szCs w:val="28"/>
        </w:rPr>
        <w:t xml:space="preserve"> : </w:t>
      </w:r>
      <w:r w:rsidR="00EB0D67" w:rsidRPr="00EB0D67">
        <w:rPr>
          <w:sz w:val="28"/>
          <w:szCs w:val="28"/>
        </w:rPr>
        <w:t>Dans</w:t>
      </w:r>
      <w:r w:rsidR="00EB0D67">
        <w:rPr>
          <w:b/>
          <w:bCs/>
          <w:sz w:val="28"/>
          <w:szCs w:val="28"/>
        </w:rPr>
        <w:t xml:space="preserve"> </w:t>
      </w:r>
      <w:r w:rsidR="00EB0D67">
        <w:rPr>
          <w:sz w:val="28"/>
          <w:szCs w:val="28"/>
        </w:rPr>
        <w:t>c</w:t>
      </w:r>
      <w:r w:rsidR="00EB0D67">
        <w:rPr>
          <w:sz w:val="28"/>
          <w:szCs w:val="28"/>
        </w:rPr>
        <w:t xml:space="preserve">ette rubrique </w:t>
      </w:r>
      <w:r>
        <w:rPr>
          <w:sz w:val="28"/>
          <w:szCs w:val="28"/>
        </w:rPr>
        <w:t>je signale des émissions de radio intéressants que vous pouvez écouter en direct ou le plus souvent en différé (podcast) et je donne le lien pour accéder directement au site concerné. Le plus souvent je m’efforce d’écouter l’émission pour vous en donner une idée précise.</w:t>
      </w:r>
    </w:p>
    <w:p w14:paraId="16623536" w14:textId="35FEA043" w:rsidR="00160A7B" w:rsidRPr="00A04C51" w:rsidRDefault="00F66961" w:rsidP="00A04C51">
      <w:pPr>
        <w:pStyle w:val="Paragraphedeliste"/>
        <w:numPr>
          <w:ilvl w:val="0"/>
          <w:numId w:val="1"/>
        </w:numPr>
        <w:spacing w:line="256" w:lineRule="auto"/>
        <w:rPr>
          <w:sz w:val="28"/>
          <w:szCs w:val="28"/>
        </w:rPr>
      </w:pPr>
      <w:r>
        <w:rPr>
          <w:sz w:val="28"/>
          <w:szCs w:val="28"/>
        </w:rPr>
        <w:t>Dans la rubrique « </w:t>
      </w:r>
      <w:r>
        <w:rPr>
          <w:b/>
          <w:sz w:val="28"/>
          <w:szCs w:val="28"/>
        </w:rPr>
        <w:t xml:space="preserve">Tendances-Vocabulaire » </w:t>
      </w:r>
      <w:r>
        <w:rPr>
          <w:sz w:val="28"/>
          <w:szCs w:val="28"/>
        </w:rPr>
        <w:t xml:space="preserve">j’essaye de préciser le sens de mots ou expressions rencontrés dans mes lectures et qui ne me semblent pas toujours très clairs pour ceux qui débutent l’hypnose </w:t>
      </w:r>
      <w:r w:rsidR="00A04C51">
        <w:rPr>
          <w:sz w:val="28"/>
          <w:szCs w:val="28"/>
        </w:rPr>
        <w:t>(</w:t>
      </w:r>
      <w:r>
        <w:rPr>
          <w:sz w:val="28"/>
          <w:szCs w:val="28"/>
        </w:rPr>
        <w:t>puisqu’au départ mes rubriques s’adressent à mes anciens stagiaires</w:t>
      </w:r>
      <w:r w:rsidR="00A04C51">
        <w:rPr>
          <w:sz w:val="28"/>
          <w:szCs w:val="28"/>
        </w:rPr>
        <w:t>) !</w:t>
      </w:r>
    </w:p>
    <w:p w14:paraId="284D1743" w14:textId="017CDE33" w:rsidR="00160A7B" w:rsidRPr="004E367D" w:rsidRDefault="00616C5C" w:rsidP="004E367D">
      <w:pPr>
        <w:pStyle w:val="Paragraphedeliste"/>
        <w:numPr>
          <w:ilvl w:val="0"/>
          <w:numId w:val="1"/>
        </w:numPr>
        <w:rPr>
          <w:sz w:val="28"/>
          <w:szCs w:val="28"/>
        </w:rPr>
      </w:pPr>
      <w:r w:rsidRPr="00616C5C">
        <w:rPr>
          <w:sz w:val="28"/>
          <w:szCs w:val="28"/>
        </w:rPr>
        <w:t xml:space="preserve">Dans </w:t>
      </w:r>
      <w:r>
        <w:rPr>
          <w:sz w:val="28"/>
          <w:szCs w:val="28"/>
        </w:rPr>
        <w:t>la</w:t>
      </w:r>
      <w:r w:rsidRPr="00616C5C">
        <w:rPr>
          <w:sz w:val="28"/>
          <w:szCs w:val="28"/>
        </w:rPr>
        <w:t xml:space="preserve"> rubrique</w:t>
      </w:r>
      <w:r>
        <w:rPr>
          <w:sz w:val="28"/>
          <w:szCs w:val="28"/>
        </w:rPr>
        <w:t xml:space="preserve"> « </w:t>
      </w:r>
      <w:r w:rsidRPr="00616C5C">
        <w:rPr>
          <w:b/>
          <w:sz w:val="28"/>
          <w:szCs w:val="28"/>
        </w:rPr>
        <w:t>Technologie</w:t>
      </w:r>
      <w:r>
        <w:rPr>
          <w:sz w:val="28"/>
          <w:szCs w:val="28"/>
        </w:rPr>
        <w:t> »</w:t>
      </w:r>
      <w:r w:rsidRPr="00616C5C">
        <w:rPr>
          <w:sz w:val="28"/>
          <w:szCs w:val="28"/>
        </w:rPr>
        <w:t xml:space="preserve"> je signale les nouveaux appareils, logiciels et autres applications susceptibles de vous intéresser et je les teste quand c’est possible !</w:t>
      </w:r>
    </w:p>
    <w:p w14:paraId="58DDB325" w14:textId="41FD8584" w:rsidR="00616C5C" w:rsidRDefault="00A04C51" w:rsidP="00F66961">
      <w:pPr>
        <w:pStyle w:val="Paragraphedeliste"/>
        <w:numPr>
          <w:ilvl w:val="0"/>
          <w:numId w:val="1"/>
        </w:numPr>
        <w:spacing w:line="256" w:lineRule="auto"/>
        <w:rPr>
          <w:sz w:val="28"/>
          <w:szCs w:val="28"/>
        </w:rPr>
      </w:pPr>
      <w:r w:rsidRPr="00911930">
        <w:rPr>
          <w:b/>
          <w:bCs/>
          <w:sz w:val="28"/>
          <w:szCs w:val="28"/>
        </w:rPr>
        <w:t xml:space="preserve"> </w:t>
      </w:r>
      <w:r w:rsidR="00911930" w:rsidRPr="00911930">
        <w:rPr>
          <w:sz w:val="28"/>
          <w:szCs w:val="28"/>
        </w:rPr>
        <w:t>Quand des articles sont cités</w:t>
      </w:r>
      <w:r w:rsidR="00911930">
        <w:rPr>
          <w:b/>
          <w:bCs/>
          <w:sz w:val="28"/>
          <w:szCs w:val="28"/>
        </w:rPr>
        <w:t xml:space="preserve"> en anglais </w:t>
      </w:r>
      <w:r w:rsidR="00911930">
        <w:rPr>
          <w:sz w:val="28"/>
          <w:szCs w:val="28"/>
        </w:rPr>
        <w:t>le plus souvent le site propose une possibilité de traduction automatique.</w:t>
      </w:r>
    </w:p>
    <w:p w14:paraId="35F7EC20" w14:textId="4D56F269" w:rsidR="00EB0D67" w:rsidRPr="00911930" w:rsidRDefault="00EB0D67" w:rsidP="00F66961">
      <w:pPr>
        <w:pStyle w:val="Paragraphedeliste"/>
        <w:numPr>
          <w:ilvl w:val="0"/>
          <w:numId w:val="1"/>
        </w:numPr>
        <w:spacing w:line="256" w:lineRule="auto"/>
        <w:rPr>
          <w:sz w:val="28"/>
          <w:szCs w:val="28"/>
        </w:rPr>
      </w:pPr>
      <w:r w:rsidRPr="00EB0D67">
        <w:rPr>
          <w:b/>
          <w:bCs/>
          <w:sz w:val="28"/>
          <w:szCs w:val="28"/>
          <w:u w:val="single"/>
        </w:rPr>
        <w:t>DESCRIPTIF PROFESSIONNEL</w:t>
      </w:r>
      <w:r>
        <w:rPr>
          <w:sz w:val="28"/>
          <w:szCs w:val="28"/>
        </w:rPr>
        <w:t xml:space="preserve"> : Souvent il est difficile de savoir quelles sont les compétences réelles de certains « experts » et autres coachs invités par les différents médias. Chaque fois que je remarque un intervenant mal défini j’ajoute </w:t>
      </w:r>
      <w:r w:rsidR="00895645">
        <w:rPr>
          <w:sz w:val="28"/>
          <w:szCs w:val="28"/>
        </w:rPr>
        <w:t>un astérisque</w:t>
      </w:r>
      <w:r>
        <w:rPr>
          <w:sz w:val="28"/>
          <w:szCs w:val="28"/>
        </w:rPr>
        <w:t xml:space="preserve"> à son nom* et je recherche les renseignements sur ses références professionnelles</w:t>
      </w:r>
      <w:r w:rsidR="00895645">
        <w:rPr>
          <w:sz w:val="28"/>
          <w:szCs w:val="28"/>
        </w:rPr>
        <w:t xml:space="preserve">. </w:t>
      </w:r>
      <w:r>
        <w:rPr>
          <w:sz w:val="28"/>
          <w:szCs w:val="28"/>
        </w:rPr>
        <w:t xml:space="preserve"> </w:t>
      </w:r>
    </w:p>
    <w:p w14:paraId="553610BF" w14:textId="77777777" w:rsidR="00911930" w:rsidRPr="00052B7C" w:rsidRDefault="00911930" w:rsidP="00F66961">
      <w:pPr>
        <w:pStyle w:val="Paragraphedeliste"/>
        <w:numPr>
          <w:ilvl w:val="0"/>
          <w:numId w:val="1"/>
        </w:numPr>
        <w:spacing w:line="256" w:lineRule="auto"/>
        <w:rPr>
          <w:sz w:val="28"/>
          <w:szCs w:val="28"/>
        </w:rPr>
      </w:pPr>
    </w:p>
    <w:bookmarkEnd w:id="1"/>
    <w:p w14:paraId="4C2E6935" w14:textId="77777777" w:rsidR="00F66961" w:rsidRPr="00F66961" w:rsidRDefault="00F66961" w:rsidP="00F66961">
      <w:pPr>
        <w:jc w:val="center"/>
        <w:rPr>
          <w:b/>
          <w:sz w:val="72"/>
          <w:szCs w:val="72"/>
        </w:rPr>
      </w:pPr>
    </w:p>
    <w:sectPr w:rsidR="00F66961" w:rsidRPr="00F66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46090"/>
    <w:multiLevelType w:val="hybridMultilevel"/>
    <w:tmpl w:val="A8B26564"/>
    <w:lvl w:ilvl="0" w:tplc="160AF43E">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61"/>
    <w:rsid w:val="00160A7B"/>
    <w:rsid w:val="001E0E8D"/>
    <w:rsid w:val="00376F89"/>
    <w:rsid w:val="004E367D"/>
    <w:rsid w:val="00616C5C"/>
    <w:rsid w:val="00895645"/>
    <w:rsid w:val="00911930"/>
    <w:rsid w:val="009C7CFB"/>
    <w:rsid w:val="00A04C51"/>
    <w:rsid w:val="00A750F7"/>
    <w:rsid w:val="00EB0D67"/>
    <w:rsid w:val="00F669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C3E3"/>
  <w15:chartTrackingRefBased/>
  <w15:docId w15:val="{D8CDC574-5654-4C40-87BC-4188BD83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6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522</Words>
  <Characters>2874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blaisse</dc:creator>
  <cp:keywords/>
  <dc:description/>
  <cp:lastModifiedBy>Perso</cp:lastModifiedBy>
  <cp:revision>10</cp:revision>
  <dcterms:created xsi:type="dcterms:W3CDTF">2019-05-28T09:01:00Z</dcterms:created>
  <dcterms:modified xsi:type="dcterms:W3CDTF">2020-11-19T14:31:00Z</dcterms:modified>
</cp:coreProperties>
</file>